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15" w:rsidRPr="0069482A" w:rsidRDefault="00AF2315" w:rsidP="00AF2315">
      <w:pPr>
        <w:pStyle w:val="Nagwek1"/>
        <w:jc w:val="center"/>
        <w:rPr>
          <w:rFonts w:ascii="Verdana" w:hAnsi="Verdana"/>
        </w:rPr>
      </w:pPr>
      <w:bookmarkStart w:id="0" w:name="_Toc288220004"/>
      <w:r w:rsidRPr="0069482A">
        <w:rPr>
          <w:rFonts w:ascii="Verdana" w:hAnsi="Verdana"/>
        </w:rPr>
        <w:t>PROCEDURA POSTĘPOWANIA  W PRZYPADKU BÓJKI</w:t>
      </w:r>
      <w:bookmarkEnd w:id="0"/>
    </w:p>
    <w:p w:rsidR="00AF2315" w:rsidRPr="0069482A" w:rsidRDefault="00AF2315" w:rsidP="00AF231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Zdecydowanie i stanowczo,  nie wdając się w dyskusje, całkowite przerwanie negatywnych </w:t>
      </w:r>
      <w:proofErr w:type="spellStart"/>
      <w:r w:rsidRPr="0069482A">
        <w:rPr>
          <w:rFonts w:ascii="Verdana" w:hAnsi="Verdana" w:cs="Arial"/>
          <w:sz w:val="28"/>
          <w:szCs w:val="28"/>
        </w:rPr>
        <w:t>zachowań</w:t>
      </w:r>
      <w:proofErr w:type="spellEnd"/>
      <w:r w:rsidRPr="0069482A">
        <w:rPr>
          <w:rFonts w:ascii="Verdana" w:hAnsi="Verdana" w:cs="Arial"/>
          <w:sz w:val="28"/>
          <w:szCs w:val="28"/>
        </w:rPr>
        <w:t xml:space="preserve"> sprawcy wobec ofiary </w:t>
      </w:r>
    </w:p>
    <w:p w:rsidR="00AF2315" w:rsidRPr="0069482A" w:rsidRDefault="00AF2315" w:rsidP="00AF231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Rozdzielenie stron.</w:t>
      </w:r>
    </w:p>
    <w:p w:rsidR="00AF2315" w:rsidRPr="0069482A" w:rsidRDefault="00AF2315" w:rsidP="00AF231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Ustalenie granic: nie dopuszczenie do przejawów agresji wobec siebie jako osoby interweniującej.</w:t>
      </w:r>
    </w:p>
    <w:p w:rsidR="00AF2315" w:rsidRDefault="00AF2315" w:rsidP="00AF2315">
      <w:pPr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Wezwanie wychowawcy lub pedagoga (ocena zagrożenia i podjęcie decyzji o interwencji:</w:t>
      </w:r>
    </w:p>
    <w:p w:rsidR="00AF2315" w:rsidRPr="0069482A" w:rsidRDefault="00AF2315" w:rsidP="00AF2315">
      <w:pPr>
        <w:ind w:left="357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- powiadomienie dyrekcji, rodziców i/lub Policji.</w:t>
      </w:r>
    </w:p>
    <w:p w:rsidR="00AF2315" w:rsidRPr="0069482A" w:rsidRDefault="00AF2315" w:rsidP="00AF2315">
      <w:pPr>
        <w:numPr>
          <w:ilvl w:val="0"/>
          <w:numId w:val="1"/>
        </w:numPr>
        <w:ind w:left="357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Próba mediacji między stronami konfliktu – w sytuacji wyjątkowo trudnej rolę mediatora przejmuje pedagog lub psycholog szkolny.</w:t>
      </w:r>
    </w:p>
    <w:p w:rsidR="00AF2315" w:rsidRPr="0069482A" w:rsidRDefault="00AF2315" w:rsidP="00AF231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Uwzględnienie w ocenie z zachowania.</w:t>
      </w:r>
    </w:p>
    <w:p w:rsidR="00E81EEC" w:rsidRDefault="00E81EEC">
      <w:bookmarkStart w:id="1" w:name="_GoBack"/>
      <w:bookmarkEnd w:id="1"/>
    </w:p>
    <w:sectPr w:rsidR="00E8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17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15"/>
    <w:rsid w:val="00AF2315"/>
    <w:rsid w:val="00E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D3268-93F2-4878-B69F-4B2F8EA4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23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2315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dcterms:created xsi:type="dcterms:W3CDTF">2022-11-10T13:11:00Z</dcterms:created>
  <dcterms:modified xsi:type="dcterms:W3CDTF">2022-11-10T13:11:00Z</dcterms:modified>
</cp:coreProperties>
</file>